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F66178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F66178">
        <w:rPr>
          <w:color w:val="000000"/>
        </w:rPr>
        <w:t>EDUCATIONAL POLICY COMMITTEE MEETING</w:t>
      </w:r>
    </w:p>
    <w:p w14:paraId="7B38A25C" w14:textId="77777777" w:rsidR="00E93791" w:rsidRPr="00F66178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372BA1CC" w:rsidR="00E93791" w:rsidRPr="00F66178" w:rsidRDefault="00E93791" w:rsidP="00E93791">
      <w:pPr>
        <w:pStyle w:val="BodyText"/>
        <w:ind w:left="360" w:hanging="360"/>
        <w:rPr>
          <w:color w:val="000000"/>
        </w:rPr>
      </w:pPr>
      <w:r w:rsidRPr="00F66178">
        <w:rPr>
          <w:color w:val="000000"/>
        </w:rPr>
        <w:t xml:space="preserve">Friday, </w:t>
      </w:r>
      <w:r w:rsidR="00D120E1" w:rsidRPr="00F66178">
        <w:rPr>
          <w:color w:val="000000"/>
        </w:rPr>
        <w:t>November 21</w:t>
      </w:r>
      <w:r w:rsidR="00781504" w:rsidRPr="00F66178">
        <w:rPr>
          <w:color w:val="000000"/>
        </w:rPr>
        <w:t>,</w:t>
      </w:r>
      <w:r w:rsidR="009E4D9C" w:rsidRPr="00F66178">
        <w:rPr>
          <w:color w:val="000000"/>
        </w:rPr>
        <w:t xml:space="preserve"> 2014</w:t>
      </w:r>
    </w:p>
    <w:p w14:paraId="5A76867E" w14:textId="24EBDF3E" w:rsidR="00E93791" w:rsidRPr="00F66178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F66178">
        <w:t>2:00-4:00 pm</w:t>
      </w:r>
    </w:p>
    <w:p w14:paraId="1012706F" w14:textId="5F54DC49" w:rsidR="00E93791" w:rsidRPr="00F66178" w:rsidRDefault="005337A1" w:rsidP="00E93791">
      <w:pPr>
        <w:pStyle w:val="BodyText"/>
      </w:pPr>
      <w:r w:rsidRPr="00F66178">
        <w:t xml:space="preserve">Conference room, </w:t>
      </w:r>
      <w:r w:rsidR="007F037F" w:rsidRPr="00F66178">
        <w:t>123 Snyder</w:t>
      </w:r>
    </w:p>
    <w:p w14:paraId="2E7011F1" w14:textId="2145DC63" w:rsidR="00E93791" w:rsidRPr="00F66178" w:rsidRDefault="007F037F" w:rsidP="00E93791">
      <w:pPr>
        <w:pStyle w:val="BodyText"/>
        <w:rPr>
          <w:b/>
          <w:color w:val="000000"/>
        </w:rPr>
      </w:pPr>
      <w:r w:rsidRPr="00F66178">
        <w:rPr>
          <w:b/>
        </w:rPr>
        <w:t>Saint Paul</w:t>
      </w:r>
      <w:r w:rsidR="00E93791" w:rsidRPr="00F66178">
        <w:rPr>
          <w:b/>
        </w:rPr>
        <w:t xml:space="preserve"> Campus</w:t>
      </w:r>
    </w:p>
    <w:p w14:paraId="1C6D0632" w14:textId="77777777" w:rsidR="00E93791" w:rsidRPr="00F66178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F66178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77777777" w:rsidR="00E93791" w:rsidRPr="00F66178" w:rsidRDefault="00E93791" w:rsidP="00E93791">
      <w:pPr>
        <w:ind w:left="360" w:hanging="360"/>
        <w:jc w:val="center"/>
        <w:rPr>
          <w:color w:val="000000"/>
        </w:rPr>
      </w:pPr>
      <w:r w:rsidRPr="00F66178">
        <w:rPr>
          <w:color w:val="000000"/>
        </w:rPr>
        <w:t>AGENDA</w:t>
      </w:r>
    </w:p>
    <w:p w14:paraId="2606CFD7" w14:textId="77777777" w:rsidR="00E93791" w:rsidRPr="00F66178" w:rsidRDefault="00E93791" w:rsidP="00E93791">
      <w:pPr>
        <w:ind w:left="360" w:hanging="360"/>
        <w:jc w:val="center"/>
        <w:rPr>
          <w:color w:val="000000"/>
        </w:rPr>
      </w:pPr>
    </w:p>
    <w:p w14:paraId="6E6036A1" w14:textId="7D55E230" w:rsidR="00E93791" w:rsidRPr="00F66178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66178">
        <w:rPr>
          <w:b/>
          <w:color w:val="000000"/>
        </w:rPr>
        <w:t xml:space="preserve">Present: </w:t>
      </w:r>
      <w:r w:rsidR="00AB7E13" w:rsidRPr="00F66178">
        <w:rPr>
          <w:b/>
          <w:color w:val="000000"/>
        </w:rPr>
        <w:t>David Kirkpatrick, Jane Glazebrook, Jane Phillips, Sandy Stoup, Fumi Katagiri, Jim Cotner, Jean Underwood, Stephanie Wiesneski, Susan Wick, Nikki Letawsky Shultz, Paul Siliciano, Akila Pai, Alexandra Martin</w:t>
      </w:r>
    </w:p>
    <w:p w14:paraId="7C1CC249" w14:textId="77777777" w:rsidR="00E93791" w:rsidRPr="00F66178" w:rsidRDefault="00E93791" w:rsidP="00E93791">
      <w:pPr>
        <w:rPr>
          <w:color w:val="000000"/>
        </w:rPr>
      </w:pPr>
    </w:p>
    <w:p w14:paraId="6974AD8B" w14:textId="4AEECED9" w:rsidR="00E93791" w:rsidRPr="00F66178" w:rsidRDefault="00E93791" w:rsidP="00E93791">
      <w:pPr>
        <w:rPr>
          <w:color w:val="000000"/>
        </w:rPr>
      </w:pPr>
      <w:r w:rsidRPr="00F66178">
        <w:rPr>
          <w:b/>
          <w:color w:val="000000"/>
        </w:rPr>
        <w:t xml:space="preserve">Absent: </w:t>
      </w:r>
      <w:r w:rsidR="00AB7E13" w:rsidRPr="00F66178">
        <w:rPr>
          <w:b/>
          <w:color w:val="000000"/>
        </w:rPr>
        <w:t>Leslie Schiff, Lorene Lanier</w:t>
      </w:r>
    </w:p>
    <w:p w14:paraId="3C3290A0" w14:textId="77777777" w:rsidR="00E93791" w:rsidRPr="00F66178" w:rsidRDefault="00E93791" w:rsidP="00E93791">
      <w:pPr>
        <w:ind w:left="360" w:hanging="360"/>
        <w:rPr>
          <w:color w:val="000000"/>
        </w:rPr>
      </w:pPr>
    </w:p>
    <w:p w14:paraId="3EB32369" w14:textId="77777777" w:rsidR="007F037F" w:rsidRPr="00F66178" w:rsidRDefault="007F037F" w:rsidP="007F037F">
      <w:pPr>
        <w:rPr>
          <w:color w:val="000000"/>
        </w:rPr>
      </w:pPr>
    </w:p>
    <w:p w14:paraId="2FF4A561" w14:textId="77777777" w:rsidR="00AB7E13" w:rsidRPr="00F66178" w:rsidRDefault="00AB7E13" w:rsidP="007F037F">
      <w:pPr>
        <w:rPr>
          <w:color w:val="000000"/>
        </w:rPr>
      </w:pPr>
      <w:r w:rsidRPr="00F66178">
        <w:rPr>
          <w:color w:val="000000"/>
        </w:rPr>
        <w:t>2:05 PM</w:t>
      </w:r>
      <w:r w:rsidR="007F037F" w:rsidRPr="00F66178">
        <w:rPr>
          <w:color w:val="000000"/>
        </w:rPr>
        <w:t xml:space="preserve">  </w:t>
      </w:r>
    </w:p>
    <w:p w14:paraId="6B228E12" w14:textId="57794012" w:rsidR="00665284" w:rsidRPr="00F66178" w:rsidRDefault="00AB7E13" w:rsidP="007F037F">
      <w:pPr>
        <w:rPr>
          <w:color w:val="000000"/>
        </w:rPr>
      </w:pPr>
      <w:r w:rsidRPr="00F66178">
        <w:rPr>
          <w:color w:val="000000"/>
        </w:rPr>
        <w:t xml:space="preserve">1. </w:t>
      </w:r>
      <w:r w:rsidR="00E93791" w:rsidRPr="00F66178">
        <w:rPr>
          <w:color w:val="000000"/>
        </w:rPr>
        <w:t xml:space="preserve">Approve minutes from </w:t>
      </w:r>
      <w:r w:rsidR="00D120E1" w:rsidRPr="00F66178">
        <w:rPr>
          <w:color w:val="000000"/>
        </w:rPr>
        <w:t>October 17</w:t>
      </w:r>
      <w:r w:rsidR="00061134" w:rsidRPr="00F66178">
        <w:rPr>
          <w:color w:val="000000"/>
        </w:rPr>
        <w:t>, 2014</w:t>
      </w:r>
      <w:r w:rsidR="00E93791" w:rsidRPr="00F66178">
        <w:rPr>
          <w:color w:val="000000"/>
        </w:rPr>
        <w:t xml:space="preserve"> meeting</w:t>
      </w:r>
    </w:p>
    <w:p w14:paraId="76F2B84D" w14:textId="56EF47C4" w:rsidR="009C03A5" w:rsidRPr="00F66178" w:rsidRDefault="00AB7E13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Unanimously approved</w:t>
      </w:r>
    </w:p>
    <w:p w14:paraId="15E73FDE" w14:textId="77777777" w:rsidR="00223799" w:rsidRPr="00F66178" w:rsidRDefault="00223799" w:rsidP="007F037F">
      <w:pPr>
        <w:rPr>
          <w:color w:val="000000"/>
        </w:rPr>
      </w:pPr>
    </w:p>
    <w:p w14:paraId="2DB9EAA9" w14:textId="2479655D" w:rsidR="003666FE" w:rsidRPr="00F66178" w:rsidRDefault="003666FE" w:rsidP="003666FE">
      <w:pPr>
        <w:rPr>
          <w:color w:val="000000"/>
          <w:u w:val="single"/>
        </w:rPr>
      </w:pPr>
      <w:r w:rsidRPr="00F66178">
        <w:rPr>
          <w:color w:val="000000"/>
        </w:rPr>
        <w:t>2</w:t>
      </w:r>
      <w:r w:rsidR="007F037F" w:rsidRPr="00F66178">
        <w:rPr>
          <w:color w:val="000000"/>
        </w:rPr>
        <w:t xml:space="preserve">. </w:t>
      </w:r>
      <w:r w:rsidR="00D120E1" w:rsidRPr="00F66178">
        <w:rPr>
          <w:color w:val="000000"/>
          <w:u w:val="single"/>
        </w:rPr>
        <w:t xml:space="preserve"> </w:t>
      </w:r>
      <w:r w:rsidRPr="00F66178">
        <w:rPr>
          <w:color w:val="000000"/>
          <w:u w:val="single"/>
        </w:rPr>
        <w:t>Old Business</w:t>
      </w:r>
    </w:p>
    <w:p w14:paraId="34A10398" w14:textId="10A984C3" w:rsidR="00AB7E13" w:rsidRPr="00F66178" w:rsidRDefault="00AB7E13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None</w:t>
      </w:r>
    </w:p>
    <w:p w14:paraId="2AF65A4B" w14:textId="77777777" w:rsidR="00C05405" w:rsidRPr="00F66178" w:rsidRDefault="00C05405" w:rsidP="00223799">
      <w:pPr>
        <w:rPr>
          <w:color w:val="000000"/>
        </w:rPr>
      </w:pPr>
    </w:p>
    <w:p w14:paraId="484E9D3E" w14:textId="1580695F" w:rsidR="00AB7E13" w:rsidRPr="00F66178" w:rsidRDefault="000C2E34" w:rsidP="003666FE">
      <w:pPr>
        <w:rPr>
          <w:color w:val="000000"/>
        </w:rPr>
      </w:pPr>
      <w:r w:rsidRPr="00F66178">
        <w:rPr>
          <w:color w:val="000000"/>
        </w:rPr>
        <w:t>2:06-4</w:t>
      </w:r>
      <w:r w:rsidR="00AB7E13" w:rsidRPr="00F66178">
        <w:rPr>
          <w:color w:val="000000"/>
        </w:rPr>
        <w:t xml:space="preserve"> PM </w:t>
      </w:r>
    </w:p>
    <w:p w14:paraId="1A7F50CA" w14:textId="0AF33994" w:rsidR="003666FE" w:rsidRPr="00F66178" w:rsidRDefault="00AB7E13" w:rsidP="003666FE">
      <w:pPr>
        <w:rPr>
          <w:color w:val="000000"/>
        </w:rPr>
      </w:pPr>
      <w:r w:rsidRPr="00F66178">
        <w:rPr>
          <w:color w:val="000000"/>
        </w:rPr>
        <w:t>3.</w:t>
      </w:r>
      <w:r w:rsidR="003666FE" w:rsidRPr="00F66178">
        <w:rPr>
          <w:color w:val="000000"/>
        </w:rPr>
        <w:t xml:space="preserve">  </w:t>
      </w:r>
      <w:r w:rsidR="003666FE" w:rsidRPr="00F66178">
        <w:rPr>
          <w:color w:val="000000"/>
          <w:u w:val="single"/>
        </w:rPr>
        <w:t>New Business</w:t>
      </w:r>
    </w:p>
    <w:p w14:paraId="214B17EC" w14:textId="57FF9DB9" w:rsidR="003666FE" w:rsidRPr="00F66178" w:rsidRDefault="003666FE" w:rsidP="003666FE">
      <w:pPr>
        <w:rPr>
          <w:color w:val="000000"/>
        </w:rPr>
      </w:pPr>
      <w:r w:rsidRPr="00F66178">
        <w:rPr>
          <w:color w:val="000000"/>
        </w:rPr>
        <w:t xml:space="preserve">a.  </w:t>
      </w:r>
      <w:r w:rsidR="00D120E1" w:rsidRPr="00F66178">
        <w:rPr>
          <w:color w:val="000000"/>
        </w:rPr>
        <w:t>Course Proposal – Biol 3020 Molecular Biology and Society</w:t>
      </w:r>
      <w:r w:rsidR="00EC4ABF" w:rsidRPr="00F66178">
        <w:rPr>
          <w:color w:val="000000"/>
        </w:rPr>
        <w:t xml:space="preserve"> (David, Paul)</w:t>
      </w:r>
    </w:p>
    <w:p w14:paraId="619BD777" w14:textId="5FF55332" w:rsidR="00AB7E13" w:rsidRPr="00F66178" w:rsidRDefault="00AB7E13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 xml:space="preserve">Course will meet 2x per week for 75 minutes (first meeting </w:t>
      </w:r>
      <w:r w:rsidR="00ED5C30" w:rsidRPr="00F66178">
        <w:rPr>
          <w:color w:val="000000"/>
        </w:rPr>
        <w:t>would</w:t>
      </w:r>
      <w:r w:rsidRPr="00F66178">
        <w:rPr>
          <w:color w:val="000000"/>
        </w:rPr>
        <w:t xml:space="preserve"> deal with science &amp; techniques, second meeting would be discussion section </w:t>
      </w:r>
      <w:r w:rsidR="00ED5C30" w:rsidRPr="00F66178">
        <w:rPr>
          <w:color w:val="000000"/>
        </w:rPr>
        <w:t>on topics related to the science for the LE component)</w:t>
      </w:r>
    </w:p>
    <w:p w14:paraId="5CB824FA" w14:textId="31F9E3A1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Concern from EEB faculty re: applicability to EEB students, and concern re: another molecular course requirement vs. requiring Evolution for all CBS majors</w:t>
      </w:r>
    </w:p>
    <w:p w14:paraId="618583A6" w14:textId="0F4FEB32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Having an LE component in CBS could offset an additional 3 credit outside requirement</w:t>
      </w:r>
    </w:p>
    <w:p w14:paraId="385C7D60" w14:textId="4C5F99EF" w:rsidR="007F1260" w:rsidRPr="00F66178" w:rsidRDefault="000670D7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Sections of t</w:t>
      </w:r>
      <w:r w:rsidR="00ED5C30" w:rsidRPr="00F66178">
        <w:rPr>
          <w:color w:val="000000"/>
        </w:rPr>
        <w:t xml:space="preserve">he current Biochem </w:t>
      </w:r>
      <w:r w:rsidRPr="00F66178">
        <w:rPr>
          <w:color w:val="000000"/>
        </w:rPr>
        <w:t xml:space="preserve">3021 </w:t>
      </w:r>
      <w:r w:rsidR="00ED5C30" w:rsidRPr="00F66178">
        <w:rPr>
          <w:color w:val="000000"/>
        </w:rPr>
        <w:t>offering would still be available for CFANS and CLE students</w:t>
      </w:r>
    </w:p>
    <w:p w14:paraId="07FE8E65" w14:textId="6360C8B8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Could be a money-making course for the college for non-CBS majors looking for an LE credit (on a space-available basis)</w:t>
      </w:r>
    </w:p>
    <w:p w14:paraId="3F98C8EB" w14:textId="7AFE3ED5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 xml:space="preserve">Course would ideally be taught in an ALC, but could be done in a lecture hall with </w:t>
      </w:r>
      <w:r w:rsidR="000670D7" w:rsidRPr="00F66178">
        <w:rPr>
          <w:color w:val="000000"/>
        </w:rPr>
        <w:t xml:space="preserve">at least </w:t>
      </w:r>
      <w:r w:rsidRPr="00F66178">
        <w:rPr>
          <w:color w:val="000000"/>
        </w:rPr>
        <w:t>2 seats/student</w:t>
      </w:r>
      <w:r w:rsidR="000670D7" w:rsidRPr="00F66178">
        <w:rPr>
          <w:color w:val="000000"/>
        </w:rPr>
        <w:t xml:space="preserve"> to ensure adequate space for discussion groups</w:t>
      </w:r>
    </w:p>
    <w:p w14:paraId="2B089F8A" w14:textId="29377B6E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Foundations + 4003 Genetics faculty feel that quantitative &amp; population genetics could become a larger focus</w:t>
      </w:r>
      <w:r w:rsidR="007F1260" w:rsidRPr="00F66178">
        <w:rPr>
          <w:color w:val="000000"/>
        </w:rPr>
        <w:t xml:space="preserve"> </w:t>
      </w:r>
      <w:r w:rsidR="000670D7" w:rsidRPr="00F66178">
        <w:rPr>
          <w:color w:val="000000"/>
        </w:rPr>
        <w:t>in the modified genetics course</w:t>
      </w:r>
    </w:p>
    <w:p w14:paraId="13012386" w14:textId="094F2DA2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Suggest to EEB faculty: EEB majors could take this course or the current Biochem course (Jim Cotner will take this option to Scott Lanyon)</w:t>
      </w:r>
    </w:p>
    <w:p w14:paraId="5A9E632A" w14:textId="3AC24A41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lastRenderedPageBreak/>
        <w:t xml:space="preserve">Will need to be sure </w:t>
      </w:r>
      <w:r w:rsidR="000670D7" w:rsidRPr="00F66178">
        <w:rPr>
          <w:color w:val="000000"/>
        </w:rPr>
        <w:t xml:space="preserve">Mol Bio </w:t>
      </w:r>
      <w:r w:rsidRPr="00F66178">
        <w:rPr>
          <w:color w:val="000000"/>
        </w:rPr>
        <w:t xml:space="preserve">course does not overlap with </w:t>
      </w:r>
      <w:r w:rsidR="000670D7" w:rsidRPr="00F66178">
        <w:rPr>
          <w:color w:val="000000"/>
        </w:rPr>
        <w:t xml:space="preserve">times of </w:t>
      </w:r>
      <w:r w:rsidRPr="00F66178">
        <w:rPr>
          <w:color w:val="000000"/>
        </w:rPr>
        <w:t>core EEB courses</w:t>
      </w:r>
    </w:p>
    <w:p w14:paraId="3D965E7E" w14:textId="5229CC21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1009 pre-requisite issue: entering freshmen with AP credits could sign up for this course before they take Foundations. Could be challenging for them, but would be manageable.</w:t>
      </w:r>
    </w:p>
    <w:p w14:paraId="191B94D7" w14:textId="66C2FAEB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Permission numbers would be required for non-CBS majors</w:t>
      </w:r>
      <w:r w:rsidR="00A167E8" w:rsidRPr="00F66178">
        <w:rPr>
          <w:color w:val="000000"/>
        </w:rPr>
        <w:t>,</w:t>
      </w:r>
      <w:r w:rsidRPr="00F66178">
        <w:rPr>
          <w:color w:val="000000"/>
        </w:rPr>
        <w:t xml:space="preserve"> to </w:t>
      </w:r>
      <w:r w:rsidR="00F66178" w:rsidRPr="00F66178">
        <w:rPr>
          <w:color w:val="000000"/>
        </w:rPr>
        <w:t xml:space="preserve">if necessary </w:t>
      </w:r>
      <w:r w:rsidRPr="00F66178">
        <w:rPr>
          <w:color w:val="000000"/>
        </w:rPr>
        <w:t xml:space="preserve">limit </w:t>
      </w:r>
      <w:r w:rsidR="00F66178" w:rsidRPr="00F66178">
        <w:rPr>
          <w:color w:val="000000"/>
        </w:rPr>
        <w:t xml:space="preserve">the number of </w:t>
      </w:r>
      <w:r w:rsidRPr="00F66178">
        <w:rPr>
          <w:color w:val="000000"/>
        </w:rPr>
        <w:t xml:space="preserve">CSE students taking </w:t>
      </w:r>
      <w:r w:rsidR="00F66178" w:rsidRPr="00F66178">
        <w:rPr>
          <w:color w:val="000000"/>
        </w:rPr>
        <w:t xml:space="preserve">this </w:t>
      </w:r>
      <w:r w:rsidRPr="00F66178">
        <w:rPr>
          <w:color w:val="000000"/>
        </w:rPr>
        <w:t>course</w:t>
      </w:r>
      <w:r w:rsidR="00F66178" w:rsidRPr="00F66178">
        <w:rPr>
          <w:color w:val="000000"/>
        </w:rPr>
        <w:t>, as it is likely to be more popular than Foundations because it fits their needs more precisely</w:t>
      </w:r>
    </w:p>
    <w:p w14:paraId="2888E788" w14:textId="637F4ED9" w:rsidR="00ED5C30" w:rsidRPr="00F66178" w:rsidRDefault="00F66178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However, t</w:t>
      </w:r>
      <w:r w:rsidR="00ED5C30" w:rsidRPr="00F66178">
        <w:rPr>
          <w:color w:val="000000"/>
        </w:rPr>
        <w:t>his course could take some pressure off of the 2002 course</w:t>
      </w:r>
      <w:r w:rsidRPr="00F66178">
        <w:rPr>
          <w:color w:val="000000"/>
        </w:rPr>
        <w:t xml:space="preserve"> from non-majors</w:t>
      </w:r>
    </w:p>
    <w:p w14:paraId="525EEB54" w14:textId="6121071A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 xml:space="preserve">There should be </w:t>
      </w:r>
      <w:r w:rsidR="00A64A6E" w:rsidRPr="00F66178">
        <w:rPr>
          <w:color w:val="000000"/>
        </w:rPr>
        <w:t xml:space="preserve">1 </w:t>
      </w:r>
      <w:r w:rsidRPr="00F66178">
        <w:rPr>
          <w:color w:val="000000"/>
        </w:rPr>
        <w:t xml:space="preserve">person managing permission numbers. </w:t>
      </w:r>
    </w:p>
    <w:p w14:paraId="1E76EA1B" w14:textId="05EB38C5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Transfer students could take course or test out.</w:t>
      </w:r>
    </w:p>
    <w:p w14:paraId="3C4A354A" w14:textId="77D4D76D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Grade basis will be SN with the pass level set at 85%, with multiple opportunities to take final for passing grade during finals week.</w:t>
      </w:r>
    </w:p>
    <w:p w14:paraId="2BED8BB9" w14:textId="101E2F47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Non-complex grading system.</w:t>
      </w:r>
    </w:p>
    <w:p w14:paraId="3B5962A4" w14:textId="374C497F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2 times limit to testing out, and potential for $200 testing fee to add course to transcript (fee paid only if test passed)</w:t>
      </w:r>
    </w:p>
    <w:p w14:paraId="6F29F296" w14:textId="42D68979" w:rsidR="00ED5C30" w:rsidRPr="00F66178" w:rsidRDefault="00ED5C30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Note on LE: difficult to find bullet points for Technology &amp; Society LE in course description (Paul and David will make more explicit)</w:t>
      </w:r>
    </w:p>
    <w:p w14:paraId="641CE052" w14:textId="1BECB0DD" w:rsidR="00ED5C30" w:rsidRPr="00F66178" w:rsidRDefault="000C2E34" w:rsidP="00AB7E13">
      <w:pPr>
        <w:pStyle w:val="ListParagraph"/>
        <w:numPr>
          <w:ilvl w:val="0"/>
          <w:numId w:val="13"/>
        </w:numPr>
        <w:rPr>
          <w:color w:val="000000"/>
        </w:rPr>
      </w:pPr>
      <w:r w:rsidRPr="00F66178">
        <w:rPr>
          <w:color w:val="000000"/>
        </w:rPr>
        <w:t>Motion to approve course: unanimously passed.</w:t>
      </w:r>
    </w:p>
    <w:p w14:paraId="5EB680FD" w14:textId="77777777" w:rsidR="003666FE" w:rsidRPr="00F66178" w:rsidRDefault="003666FE" w:rsidP="00223799">
      <w:pPr>
        <w:rPr>
          <w:color w:val="000000"/>
        </w:rPr>
      </w:pPr>
    </w:p>
    <w:p w14:paraId="6922015A" w14:textId="04529EF9" w:rsidR="00FB34D2" w:rsidRPr="00F66178" w:rsidRDefault="003666FE" w:rsidP="00223799">
      <w:pPr>
        <w:rPr>
          <w:color w:val="000000"/>
        </w:rPr>
      </w:pPr>
      <w:r w:rsidRPr="00F66178">
        <w:rPr>
          <w:color w:val="000000"/>
        </w:rPr>
        <w:t>b</w:t>
      </w:r>
      <w:r w:rsidR="007F037F" w:rsidRPr="00F66178">
        <w:rPr>
          <w:color w:val="000000"/>
        </w:rPr>
        <w:t xml:space="preserve">.  </w:t>
      </w:r>
      <w:r w:rsidR="00AD507D" w:rsidRPr="00F66178">
        <w:rPr>
          <w:color w:val="000000"/>
        </w:rPr>
        <w:t>“Follow-Through” checklist document (Jane, Jean, David)</w:t>
      </w:r>
    </w:p>
    <w:p w14:paraId="7A572F22" w14:textId="7FB8D0CA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t>See EPC Follow-Through document</w:t>
      </w:r>
    </w:p>
    <w:p w14:paraId="689037C8" w14:textId="1D87615B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t>Contains items to consider when making EPC decisions—have all points been considered?</w:t>
      </w:r>
    </w:p>
    <w:p w14:paraId="3BEA107D" w14:textId="6DAEA0A5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t>Group to send any additional items for consideration to Jane, David and Stephanie</w:t>
      </w:r>
    </w:p>
    <w:p w14:paraId="3A912D55" w14:textId="77777777" w:rsidR="00223799" w:rsidRPr="00F66178" w:rsidRDefault="00223799" w:rsidP="00223799">
      <w:pPr>
        <w:rPr>
          <w:color w:val="000000"/>
        </w:rPr>
      </w:pPr>
    </w:p>
    <w:p w14:paraId="7F356C0A" w14:textId="70A964FC" w:rsidR="00C50529" w:rsidRPr="00F66178" w:rsidRDefault="003666FE" w:rsidP="00C50529">
      <w:pPr>
        <w:rPr>
          <w:color w:val="000000"/>
        </w:rPr>
      </w:pPr>
      <w:r w:rsidRPr="00F66178">
        <w:rPr>
          <w:color w:val="000000"/>
        </w:rPr>
        <w:t>c</w:t>
      </w:r>
      <w:r w:rsidR="00223799" w:rsidRPr="00F66178">
        <w:rPr>
          <w:color w:val="000000"/>
        </w:rPr>
        <w:t xml:space="preserve">.  </w:t>
      </w:r>
      <w:r w:rsidR="00AD507D" w:rsidRPr="00F66178">
        <w:rPr>
          <w:color w:val="000000"/>
        </w:rPr>
        <w:t>Biol3700/4950 use by departments (Jane)</w:t>
      </w:r>
    </w:p>
    <w:p w14:paraId="5F55C9CF" w14:textId="1E4487E4" w:rsidR="000C2E34" w:rsidRPr="00F66178" w:rsidRDefault="000C2E34" w:rsidP="000C2E34">
      <w:pPr>
        <w:pStyle w:val="ListParagraph"/>
        <w:numPr>
          <w:ilvl w:val="0"/>
          <w:numId w:val="15"/>
        </w:numPr>
        <w:rPr>
          <w:color w:val="000000"/>
        </w:rPr>
      </w:pPr>
      <w:r w:rsidRPr="00F66178">
        <w:rPr>
          <w:color w:val="000000"/>
        </w:rPr>
        <w:t>Proposal to write up course proposals in each department so that additional courses (3700 and 4950) can be offered through the departments and not the BIOL designator.</w:t>
      </w:r>
    </w:p>
    <w:p w14:paraId="3004E426" w14:textId="06DC4C5F" w:rsidR="000C2E34" w:rsidRPr="00F66178" w:rsidRDefault="000C2E34" w:rsidP="000C2E34">
      <w:pPr>
        <w:pStyle w:val="ListParagraph"/>
        <w:numPr>
          <w:ilvl w:val="0"/>
          <w:numId w:val="15"/>
        </w:numPr>
        <w:rPr>
          <w:color w:val="000000"/>
        </w:rPr>
      </w:pPr>
      <w:r w:rsidRPr="00F66178">
        <w:rPr>
          <w:color w:val="000000"/>
        </w:rPr>
        <w:t>New topic each semester, but course will act as a place-holder in the departments</w:t>
      </w:r>
    </w:p>
    <w:p w14:paraId="461DF8BD" w14:textId="61B010F1" w:rsidR="000C2E34" w:rsidRPr="00F66178" w:rsidRDefault="000C2E34" w:rsidP="000C2E34">
      <w:pPr>
        <w:pStyle w:val="ListParagraph"/>
        <w:numPr>
          <w:ilvl w:val="0"/>
          <w:numId w:val="15"/>
        </w:numPr>
        <w:rPr>
          <w:color w:val="000000"/>
        </w:rPr>
      </w:pPr>
      <w:r w:rsidRPr="00F66178">
        <w:rPr>
          <w:color w:val="000000"/>
        </w:rPr>
        <w:t>Jim Cotner will create a 3700 course for EEB, and other versions can be created from that course proposal.</w:t>
      </w:r>
    </w:p>
    <w:p w14:paraId="4C6A8698" w14:textId="5DCB7764" w:rsidR="000C2E34" w:rsidRPr="00F66178" w:rsidRDefault="000C2E34" w:rsidP="000C2E34">
      <w:pPr>
        <w:pStyle w:val="ListParagraph"/>
        <w:numPr>
          <w:ilvl w:val="0"/>
          <w:numId w:val="15"/>
        </w:numPr>
        <w:rPr>
          <w:color w:val="000000"/>
        </w:rPr>
      </w:pPr>
      <w:r w:rsidRPr="00F66178">
        <w:rPr>
          <w:color w:val="000000"/>
        </w:rPr>
        <w:t>Jean Underwood and Jim Cotner will run idea by Leslie Schiff.</w:t>
      </w:r>
    </w:p>
    <w:p w14:paraId="25931A0D" w14:textId="77777777" w:rsidR="00C50529" w:rsidRPr="00F66178" w:rsidRDefault="00C50529" w:rsidP="00223799">
      <w:pPr>
        <w:rPr>
          <w:color w:val="000000"/>
        </w:rPr>
      </w:pPr>
    </w:p>
    <w:p w14:paraId="6E84E9DF" w14:textId="2D941008" w:rsidR="00223799" w:rsidRPr="00F66178" w:rsidRDefault="005F6373" w:rsidP="00223799">
      <w:pPr>
        <w:rPr>
          <w:color w:val="000000"/>
        </w:rPr>
      </w:pPr>
      <w:r w:rsidRPr="00F66178">
        <w:rPr>
          <w:color w:val="000000"/>
        </w:rPr>
        <w:t>d</w:t>
      </w:r>
      <w:r w:rsidR="00C50529" w:rsidRPr="00F66178">
        <w:rPr>
          <w:color w:val="000000"/>
        </w:rPr>
        <w:t xml:space="preserve">.  </w:t>
      </w:r>
      <w:r w:rsidR="003666FE" w:rsidRPr="00F66178">
        <w:rPr>
          <w:color w:val="000000"/>
        </w:rPr>
        <w:t xml:space="preserve">ODL </w:t>
      </w:r>
      <w:r w:rsidRPr="00F66178">
        <w:rPr>
          <w:color w:val="000000"/>
        </w:rPr>
        <w:t>class registration for CBS students</w:t>
      </w:r>
      <w:r w:rsidR="00EC4ABF" w:rsidRPr="00F66178">
        <w:rPr>
          <w:color w:val="000000"/>
        </w:rPr>
        <w:t xml:space="preserve"> – follow-up</w:t>
      </w:r>
      <w:r w:rsidRPr="00F66178">
        <w:rPr>
          <w:color w:val="000000"/>
        </w:rPr>
        <w:t xml:space="preserve"> (Stefanie)</w:t>
      </w:r>
    </w:p>
    <w:p w14:paraId="58EBF778" w14:textId="4C4B0298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t>As a consequence of removing the petition requirement for the ODL course offering (which is not run through CBS, but through CCE), more students signed up for the online offering, which displaced a lot of tuition dollars</w:t>
      </w:r>
      <w:r w:rsidR="000670D7" w:rsidRPr="00F66178">
        <w:rPr>
          <w:color w:val="000000"/>
        </w:rPr>
        <w:t xml:space="preserve"> {NOTE added subsequently – this issue was more complex; and was revisited in December}</w:t>
      </w:r>
    </w:p>
    <w:p w14:paraId="57F87AEE" w14:textId="2C28777C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t>Committee could reverse decision, require the petitions again, under the new understanding that not all petitions would be approved.</w:t>
      </w:r>
    </w:p>
    <w:p w14:paraId="3854E6D6" w14:textId="72D66EEC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t>Could build in a delay or cap CBS student enrollment, or create a priority waiting list</w:t>
      </w:r>
    </w:p>
    <w:p w14:paraId="277C9E6C" w14:textId="4EB3F379" w:rsidR="000C2E34" w:rsidRPr="00F66178" w:rsidRDefault="000C2E34" w:rsidP="000C2E34">
      <w:pPr>
        <w:pStyle w:val="ListParagraph"/>
        <w:numPr>
          <w:ilvl w:val="0"/>
          <w:numId w:val="14"/>
        </w:numPr>
        <w:rPr>
          <w:color w:val="000000"/>
        </w:rPr>
      </w:pPr>
      <w:r w:rsidRPr="00F66178">
        <w:rPr>
          <w:color w:val="000000"/>
        </w:rPr>
        <w:lastRenderedPageBreak/>
        <w:t>Motion to reverse EPC’s prior vote, and require petitions with the caveat that the Scholastics Committee limit approvals for the ODL course: unanimously passed.</w:t>
      </w:r>
    </w:p>
    <w:p w14:paraId="545D5DD1" w14:textId="77777777" w:rsidR="00FD7CEE" w:rsidRPr="00F66178" w:rsidRDefault="00FD7CEE" w:rsidP="00FD7CEE">
      <w:pPr>
        <w:ind w:left="720"/>
        <w:rPr>
          <w:color w:val="000000"/>
        </w:rPr>
      </w:pPr>
    </w:p>
    <w:p w14:paraId="26674595" w14:textId="610088F6" w:rsidR="00D76E0D" w:rsidRPr="00F66178" w:rsidRDefault="000C2E34" w:rsidP="00FD7CEE">
      <w:pPr>
        <w:ind w:left="720" w:hanging="720"/>
      </w:pPr>
      <w:r w:rsidRPr="00F66178">
        <w:t>e. Additional items</w:t>
      </w:r>
    </w:p>
    <w:p w14:paraId="3A86D0AE" w14:textId="67DF180C" w:rsidR="000C2E34" w:rsidRPr="00F66178" w:rsidRDefault="000C2E34" w:rsidP="00FD7CEE">
      <w:pPr>
        <w:ind w:left="360"/>
      </w:pPr>
      <w:r w:rsidRPr="00F66178">
        <w:t>Fumi: Does the committee have questions for the upcoming CBS Dean candidates?</w:t>
      </w:r>
    </w:p>
    <w:p w14:paraId="74AA6264" w14:textId="5B472675" w:rsidR="000C2E34" w:rsidRPr="00F66178" w:rsidRDefault="000C2E34" w:rsidP="000C2E34">
      <w:pPr>
        <w:pStyle w:val="ListParagraph"/>
        <w:numPr>
          <w:ilvl w:val="1"/>
          <w:numId w:val="14"/>
        </w:numPr>
      </w:pPr>
      <w:r w:rsidRPr="00F66178">
        <w:t>Curriculum revisions: How would you go about making this work between colleges? Have you ever encountered a similar issue, and how did you deal with it?</w:t>
      </w:r>
    </w:p>
    <w:p w14:paraId="06BEA831" w14:textId="297547E6" w:rsidR="000C2E34" w:rsidRPr="00F66178" w:rsidRDefault="000C2E34" w:rsidP="000C2E34">
      <w:pPr>
        <w:pStyle w:val="ListParagraph"/>
        <w:numPr>
          <w:ilvl w:val="1"/>
          <w:numId w:val="14"/>
        </w:numPr>
      </w:pPr>
      <w:r w:rsidRPr="00F66178">
        <w:t>For the undergraduate curriculum, how would you balance consistency in program requirements with flexibility surrounding changes in the sciences?</w:t>
      </w:r>
    </w:p>
    <w:p w14:paraId="0540FEA2" w14:textId="77969852" w:rsidR="000C2E34" w:rsidRPr="00F66178" w:rsidRDefault="001057E3" w:rsidP="000C2E34">
      <w:pPr>
        <w:pStyle w:val="ListParagraph"/>
        <w:numPr>
          <w:ilvl w:val="1"/>
          <w:numId w:val="14"/>
        </w:numPr>
      </w:pPr>
      <w:r w:rsidRPr="00F66178">
        <w:t>Do you have any experience with or opinions of 4+1 programs? How does your experience with these programs inform how you would deal with this in CBS?</w:t>
      </w:r>
    </w:p>
    <w:sectPr w:rsidR="000C2E34" w:rsidRPr="00F66178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6810DB5"/>
    <w:multiLevelType w:val="hybridMultilevel"/>
    <w:tmpl w:val="654A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D7B48D5"/>
    <w:multiLevelType w:val="hybridMultilevel"/>
    <w:tmpl w:val="437C819C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2A24F1"/>
    <w:multiLevelType w:val="hybridMultilevel"/>
    <w:tmpl w:val="DA1E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B71E73"/>
    <w:multiLevelType w:val="hybridMultilevel"/>
    <w:tmpl w:val="D92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03A96"/>
    <w:rsid w:val="00061134"/>
    <w:rsid w:val="00061230"/>
    <w:rsid w:val="000670D7"/>
    <w:rsid w:val="000C2E34"/>
    <w:rsid w:val="001057E3"/>
    <w:rsid w:val="001647AA"/>
    <w:rsid w:val="001E0CA7"/>
    <w:rsid w:val="002150D7"/>
    <w:rsid w:val="00223799"/>
    <w:rsid w:val="00240F61"/>
    <w:rsid w:val="002A7D2E"/>
    <w:rsid w:val="002F0D52"/>
    <w:rsid w:val="003666FE"/>
    <w:rsid w:val="00372139"/>
    <w:rsid w:val="003C1019"/>
    <w:rsid w:val="00434B6D"/>
    <w:rsid w:val="00442EB0"/>
    <w:rsid w:val="0046795E"/>
    <w:rsid w:val="00474766"/>
    <w:rsid w:val="0047619E"/>
    <w:rsid w:val="004C15E9"/>
    <w:rsid w:val="005337A1"/>
    <w:rsid w:val="00537695"/>
    <w:rsid w:val="00555E15"/>
    <w:rsid w:val="005B5C96"/>
    <w:rsid w:val="005F6192"/>
    <w:rsid w:val="005F6373"/>
    <w:rsid w:val="0060078A"/>
    <w:rsid w:val="00633641"/>
    <w:rsid w:val="00665284"/>
    <w:rsid w:val="006659D8"/>
    <w:rsid w:val="006A63AD"/>
    <w:rsid w:val="006A6999"/>
    <w:rsid w:val="006E60CC"/>
    <w:rsid w:val="00702688"/>
    <w:rsid w:val="007228C6"/>
    <w:rsid w:val="007270AE"/>
    <w:rsid w:val="007714F9"/>
    <w:rsid w:val="00781504"/>
    <w:rsid w:val="007F037F"/>
    <w:rsid w:val="007F1260"/>
    <w:rsid w:val="00802091"/>
    <w:rsid w:val="008434D2"/>
    <w:rsid w:val="008461AF"/>
    <w:rsid w:val="00870FDE"/>
    <w:rsid w:val="0088441A"/>
    <w:rsid w:val="008C6085"/>
    <w:rsid w:val="008C7BAF"/>
    <w:rsid w:val="008E3612"/>
    <w:rsid w:val="00915BD3"/>
    <w:rsid w:val="00916AE0"/>
    <w:rsid w:val="00942E21"/>
    <w:rsid w:val="009C03A5"/>
    <w:rsid w:val="009E4D9C"/>
    <w:rsid w:val="00A167E8"/>
    <w:rsid w:val="00A64A6E"/>
    <w:rsid w:val="00A721C1"/>
    <w:rsid w:val="00AB7E13"/>
    <w:rsid w:val="00AD507D"/>
    <w:rsid w:val="00AE22DD"/>
    <w:rsid w:val="00BB7AFF"/>
    <w:rsid w:val="00C05405"/>
    <w:rsid w:val="00C50529"/>
    <w:rsid w:val="00CC20A3"/>
    <w:rsid w:val="00D06012"/>
    <w:rsid w:val="00D0738E"/>
    <w:rsid w:val="00D120E1"/>
    <w:rsid w:val="00D5710E"/>
    <w:rsid w:val="00D61E9B"/>
    <w:rsid w:val="00D76E0D"/>
    <w:rsid w:val="00E73152"/>
    <w:rsid w:val="00E93791"/>
    <w:rsid w:val="00EB3E32"/>
    <w:rsid w:val="00EB7284"/>
    <w:rsid w:val="00EC4ABF"/>
    <w:rsid w:val="00ED5C30"/>
    <w:rsid w:val="00ED785B"/>
    <w:rsid w:val="00EF378F"/>
    <w:rsid w:val="00F14C6D"/>
    <w:rsid w:val="00F238A7"/>
    <w:rsid w:val="00F26A14"/>
    <w:rsid w:val="00F66178"/>
    <w:rsid w:val="00F94788"/>
    <w:rsid w:val="00FB34D2"/>
    <w:rsid w:val="00FD7CE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2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2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26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2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2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6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2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2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26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2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2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6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BBE05-3114-41A8-950B-2EAFE1D5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Boyle</dc:creator>
  <cp:lastModifiedBy>Barbara C Irish</cp:lastModifiedBy>
  <cp:revision>2</cp:revision>
  <cp:lastPrinted>2013-12-10T17:03:00Z</cp:lastPrinted>
  <dcterms:created xsi:type="dcterms:W3CDTF">2015-01-26T20:44:00Z</dcterms:created>
  <dcterms:modified xsi:type="dcterms:W3CDTF">2015-01-26T20:44:00Z</dcterms:modified>
</cp:coreProperties>
</file>